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9DFA6" w14:textId="77777777" w:rsidR="00B855D2" w:rsidRPr="00B855D2" w:rsidRDefault="00B855D2" w:rsidP="00B855D2">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14:ligatures w14:val="none"/>
        </w:rPr>
      </w:pPr>
      <w:r w:rsidRPr="00B855D2">
        <w:rPr>
          <w:rFonts w:ascii="Times New Roman" w:eastAsia="Times New Roman" w:hAnsi="Times New Roman" w:cs="Times New Roman"/>
          <w:b/>
          <w:bCs/>
          <w:kern w:val="36"/>
          <w:sz w:val="48"/>
          <w:szCs w:val="48"/>
          <w:lang w:eastAsia="en-GB"/>
          <w14:ligatures w14:val="none"/>
        </w:rPr>
        <w:t>Civilian Life – and Death – at sea in the 1870s</w:t>
      </w:r>
    </w:p>
    <w:p w14:paraId="4085B640" w14:textId="77777777" w:rsidR="00B855D2" w:rsidRPr="00B855D2" w:rsidRDefault="00B855D2"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kern w:val="0"/>
          <w:lang w:eastAsia="en-GB"/>
          <w14:ligatures w14:val="none"/>
        </w:rPr>
        <w:t xml:space="preserve">It is easy, at this remove, to be entranced by the “romance” of the seaborne trade in the 19th Century, when the numbers of ships grew explosively to satisfy the needs of the first era of commercial globalisation. Images immediately come to mind of clippers racing under full sail to carry tea from China, of square-riggers rising to the challenge of Cape Horn, of the tens of thousands of brigs and schooners which carried oceanic as well as coastal trade, of the early steamers and other ships that were to be immortalised in the writing of Joseph Conrad. The beauty of so many of these ships, even the humblest, and the skill with which they were handled in the absence of any modern aids to navigation, do however tend to blind us to the fact that life on so many of these ships was brutal in the extreme. Looking at life – and death – at sea in the 1870s, a </w:t>
      </w:r>
      <w:proofErr w:type="gramStart"/>
      <w:r w:rsidRPr="00B855D2">
        <w:rPr>
          <w:rFonts w:ascii="Times New Roman" w:eastAsia="Times New Roman" w:hAnsi="Times New Roman" w:cs="Times New Roman"/>
          <w:kern w:val="0"/>
          <w:lang w:eastAsia="en-GB"/>
          <w14:ligatures w14:val="none"/>
        </w:rPr>
        <w:t>single decades</w:t>
      </w:r>
      <w:proofErr w:type="gramEnd"/>
      <w:r w:rsidRPr="00B855D2">
        <w:rPr>
          <w:rFonts w:ascii="Times New Roman" w:eastAsia="Times New Roman" w:hAnsi="Times New Roman" w:cs="Times New Roman"/>
          <w:kern w:val="0"/>
          <w:lang w:eastAsia="en-GB"/>
          <w14:ligatures w14:val="none"/>
        </w:rPr>
        <w:t>, reinforces this view.</w:t>
      </w:r>
    </w:p>
    <w:p w14:paraId="64AD9202" w14:textId="77777777" w:rsidR="00B855D2" w:rsidRPr="00B855D2" w:rsidRDefault="00B855D2"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noProof/>
          <w:kern w:val="0"/>
          <w:lang w:eastAsia="en-GB"/>
          <w14:ligatures w14:val="none"/>
        </w:rPr>
        <w:drawing>
          <wp:inline distT="0" distB="0" distL="0" distR="0" wp14:anchorId="130E5A44" wp14:editId="28A9B068">
            <wp:extent cx="4131945" cy="2847975"/>
            <wp:effectExtent l="0" t="0" r="1905" b="9525"/>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31945" cy="2847975"/>
                    </a:xfrm>
                    <a:prstGeom prst="rect">
                      <a:avLst/>
                    </a:prstGeom>
                    <a:noFill/>
                    <a:ln>
                      <a:noFill/>
                    </a:ln>
                  </pic:spPr>
                </pic:pic>
              </a:graphicData>
            </a:graphic>
          </wp:inline>
        </w:drawing>
      </w:r>
    </w:p>
    <w:p w14:paraId="71C751FB" w14:textId="77777777" w:rsidR="00B855D2" w:rsidRPr="00B855D2" w:rsidRDefault="00B855D2" w:rsidP="00B855D2">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b/>
          <w:bCs/>
          <w:kern w:val="0"/>
          <w:lang w:eastAsia="en-GB"/>
          <w14:ligatures w14:val="none"/>
        </w:rPr>
        <w:t xml:space="preserve">Wreck of the </w:t>
      </w:r>
      <w:r w:rsidRPr="00B855D2">
        <w:rPr>
          <w:rFonts w:ascii="Times New Roman" w:eastAsia="Times New Roman" w:hAnsi="Times New Roman" w:cs="Times New Roman"/>
          <w:b/>
          <w:bCs/>
          <w:i/>
          <w:iCs/>
          <w:kern w:val="0"/>
          <w:lang w:eastAsia="en-GB"/>
          <w14:ligatures w14:val="none"/>
        </w:rPr>
        <w:t>Copeland</w:t>
      </w:r>
      <w:r w:rsidRPr="00B855D2">
        <w:rPr>
          <w:rFonts w:ascii="Times New Roman" w:eastAsia="Times New Roman" w:hAnsi="Times New Roman" w:cs="Times New Roman"/>
          <w:b/>
          <w:bCs/>
          <w:kern w:val="0"/>
          <w:lang w:eastAsia="en-GB"/>
          <w14:ligatures w14:val="none"/>
        </w:rPr>
        <w:t xml:space="preserve"> at South Shields, November 1861, by John Newington Carter</w:t>
      </w:r>
    </w:p>
    <w:p w14:paraId="06A102AC" w14:textId="77777777" w:rsidR="00B855D2" w:rsidRPr="00B855D2" w:rsidRDefault="00B855D2"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kern w:val="0"/>
          <w:lang w:eastAsia="en-GB"/>
          <w14:ligatures w14:val="none"/>
        </w:rPr>
        <w:t xml:space="preserve">Life in the merchant service was not just nasty and brutal – it could also be very short. Shipwrecks on an annual basis were at levels undreamed of today. The losses off Britain in one year alone is starkly illustrative: in 1873-4, 411 vessels, many small, sank around the British coast, with the loss of 506 lives. Bad seamanship and extreme weather were not responsible in many – perhaps ever a majority – of cases. Ships frequently broke up or fell apart for the simple reason that they were already rotten and worn-out.  Standards for structural integrity and for limits on loading had indeed been established as early as 1835 by Lloyd's Register and compliance was a pre-requisite for insurance by reputable entities associated with Lloyds. There was however no legal requirement to meet such standards and many ship-owners operated vessels that were so unsound that they became known as </w:t>
      </w:r>
      <w:r w:rsidRPr="00B855D2">
        <w:rPr>
          <w:rFonts w:ascii="Times New Roman" w:eastAsia="Times New Roman" w:hAnsi="Times New Roman" w:cs="Times New Roman"/>
          <w:i/>
          <w:iCs/>
          <w:kern w:val="0"/>
          <w:lang w:eastAsia="en-GB"/>
          <w14:ligatures w14:val="none"/>
        </w:rPr>
        <w:t>“Coffin Ships”.</w:t>
      </w:r>
      <w:r w:rsidRPr="00B855D2">
        <w:rPr>
          <w:rFonts w:ascii="Times New Roman" w:eastAsia="Times New Roman" w:hAnsi="Times New Roman" w:cs="Times New Roman"/>
          <w:kern w:val="0"/>
          <w:lang w:eastAsia="en-GB"/>
          <w14:ligatures w14:val="none"/>
        </w:rPr>
        <w:t xml:space="preserve"> Worse still, they were often loaded so heavily as to be incapable of surviving the first serious storm they would encounter.</w:t>
      </w:r>
    </w:p>
    <w:p w14:paraId="69F036F4" w14:textId="77777777" w:rsidR="00B855D2" w:rsidRPr="00B855D2" w:rsidRDefault="00B855D2"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noProof/>
          <w:kern w:val="0"/>
          <w:lang w:eastAsia="en-GB"/>
          <w14:ligatures w14:val="none"/>
        </w:rPr>
        <w:lastRenderedPageBreak/>
        <w:drawing>
          <wp:inline distT="0" distB="0" distL="0" distR="0" wp14:anchorId="10E1471F" wp14:editId="2D7232B9">
            <wp:extent cx="4267200" cy="3361690"/>
            <wp:effectExtent l="0" t="0" r="0" b="0"/>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0" cy="3361690"/>
                    </a:xfrm>
                    <a:prstGeom prst="rect">
                      <a:avLst/>
                    </a:prstGeom>
                    <a:noFill/>
                    <a:ln>
                      <a:noFill/>
                    </a:ln>
                  </pic:spPr>
                </pic:pic>
              </a:graphicData>
            </a:graphic>
          </wp:inline>
        </w:drawing>
      </w:r>
    </w:p>
    <w:p w14:paraId="3F7930DE" w14:textId="77777777" w:rsidR="00B855D2" w:rsidRPr="00B855D2" w:rsidRDefault="00B855D2" w:rsidP="00B855D2">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b/>
          <w:bCs/>
          <w:kern w:val="0"/>
          <w:lang w:eastAsia="en-GB"/>
          <w14:ligatures w14:val="none"/>
        </w:rPr>
        <w:t>How it so often ended...</w:t>
      </w:r>
    </w:p>
    <w:p w14:paraId="275482A7" w14:textId="77777777" w:rsidR="00B855D2" w:rsidRPr="00B855D2" w:rsidRDefault="00B855D2"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kern w:val="0"/>
          <w:lang w:eastAsia="en-GB"/>
          <w14:ligatures w14:val="none"/>
        </w:rPr>
        <w:t xml:space="preserve">The situation was made even worse by the fact that once a seaman had signed on for a voyage – which on occasion poverty might force him to do without having first seen the ship itself – refusal to board could result in criminal prosecution and imprisonment with hard labour, typically for twelve weeks.  In the 1850s a British prison-inspector reported that three-quarters of all prisoners in gaols in England’s south-west were such seamen. Their crime had been to refuse to sail on vessels they believed to be </w:t>
      </w:r>
      <w:proofErr w:type="gramStart"/>
      <w:r w:rsidRPr="00B855D2">
        <w:rPr>
          <w:rFonts w:ascii="Times New Roman" w:eastAsia="Times New Roman" w:hAnsi="Times New Roman" w:cs="Times New Roman"/>
          <w:kern w:val="0"/>
          <w:lang w:eastAsia="en-GB"/>
          <w14:ligatures w14:val="none"/>
        </w:rPr>
        <w:t>unseaworthy</w:t>
      </w:r>
      <w:proofErr w:type="gramEnd"/>
      <w:r w:rsidRPr="00B855D2">
        <w:rPr>
          <w:rFonts w:ascii="Times New Roman" w:eastAsia="Times New Roman" w:hAnsi="Times New Roman" w:cs="Times New Roman"/>
          <w:kern w:val="0"/>
          <w:lang w:eastAsia="en-GB"/>
          <w14:ligatures w14:val="none"/>
        </w:rPr>
        <w:t xml:space="preserve"> or which were inadequately manned.</w:t>
      </w:r>
    </w:p>
    <w:p w14:paraId="7024F783" w14:textId="77777777" w:rsidR="00B855D2" w:rsidRPr="00B855D2" w:rsidRDefault="00B855D2" w:rsidP="00B855D2">
      <w:pPr>
        <w:spacing w:after="0"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kern w:val="0"/>
          <w:lang w:eastAsia="en-GB"/>
          <w14:ligatures w14:val="none"/>
        </w:rPr>
        <w:t>[caption id="attachment_3753" align="</w:t>
      </w:r>
      <w:proofErr w:type="spellStart"/>
      <w:r w:rsidRPr="00B855D2">
        <w:rPr>
          <w:rFonts w:ascii="Times New Roman" w:eastAsia="Times New Roman" w:hAnsi="Times New Roman" w:cs="Times New Roman"/>
          <w:kern w:val="0"/>
          <w:lang w:eastAsia="en-GB"/>
          <w14:ligatures w14:val="none"/>
        </w:rPr>
        <w:t>alignright</w:t>
      </w:r>
      <w:proofErr w:type="spellEnd"/>
      <w:r w:rsidRPr="00B855D2">
        <w:rPr>
          <w:rFonts w:ascii="Times New Roman" w:eastAsia="Times New Roman" w:hAnsi="Times New Roman" w:cs="Times New Roman"/>
          <w:kern w:val="0"/>
          <w:lang w:eastAsia="en-GB"/>
          <w14:ligatures w14:val="none"/>
        </w:rPr>
        <w:t>" width="234"]</w:t>
      </w:r>
      <w:r w:rsidRPr="00B855D2">
        <w:rPr>
          <w:rFonts w:ascii="Times New Roman" w:eastAsia="Times New Roman" w:hAnsi="Times New Roman" w:cs="Times New Roman"/>
          <w:noProof/>
          <w:kern w:val="0"/>
          <w:lang w:eastAsia="en-GB"/>
          <w14:ligatures w14:val="none"/>
        </w:rPr>
        <w:drawing>
          <wp:inline distT="0" distB="0" distL="0" distR="0" wp14:anchorId="1110C178" wp14:editId="4ADADF67">
            <wp:extent cx="2229485" cy="3078480"/>
            <wp:effectExtent l="0" t="0" r="0" b="762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29485" cy="3078480"/>
                    </a:xfrm>
                    <a:prstGeom prst="rect">
                      <a:avLst/>
                    </a:prstGeom>
                    <a:noFill/>
                    <a:ln>
                      <a:noFill/>
                    </a:ln>
                  </pic:spPr>
                </pic:pic>
              </a:graphicData>
            </a:graphic>
          </wp:inline>
        </w:drawing>
      </w:r>
      <w:r w:rsidRPr="00B855D2">
        <w:rPr>
          <w:rFonts w:ascii="Times New Roman" w:eastAsia="Times New Roman" w:hAnsi="Times New Roman" w:cs="Times New Roman"/>
          <w:kern w:val="0"/>
          <w:lang w:eastAsia="en-GB"/>
          <w14:ligatures w14:val="none"/>
        </w:rPr>
        <w:t xml:space="preserve"> </w:t>
      </w:r>
      <w:r w:rsidRPr="00B855D2">
        <w:rPr>
          <w:rFonts w:ascii="Times New Roman" w:eastAsia="Times New Roman" w:hAnsi="Times New Roman" w:cs="Times New Roman"/>
          <w:b/>
          <w:bCs/>
          <w:kern w:val="0"/>
          <w:lang w:eastAsia="en-GB"/>
          <w14:ligatures w14:val="none"/>
        </w:rPr>
        <w:t>          Samuel Plimsoll</w:t>
      </w:r>
      <w:r w:rsidRPr="00B855D2">
        <w:rPr>
          <w:rFonts w:ascii="Times New Roman" w:eastAsia="Times New Roman" w:hAnsi="Times New Roman" w:cs="Times New Roman"/>
          <w:kern w:val="0"/>
          <w:lang w:eastAsia="en-GB"/>
          <w14:ligatures w14:val="none"/>
        </w:rPr>
        <w:t>[/caption]</w:t>
      </w:r>
    </w:p>
    <w:p w14:paraId="55385B4B" w14:textId="77777777" w:rsidR="00B855D2" w:rsidRPr="00B855D2" w:rsidRDefault="00B855D2"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kern w:val="0"/>
          <w:lang w:eastAsia="en-GB"/>
          <w14:ligatures w14:val="none"/>
        </w:rPr>
        <w:lastRenderedPageBreak/>
        <w:t xml:space="preserve">This was the background to the great crusade for safety at sea waged by the coal-merchant turned activist, Samuel Plimsoll, one of the great Victorian heroes. He entered parliament to fight on this issue in the early </w:t>
      </w:r>
      <w:proofErr w:type="gramStart"/>
      <w:r w:rsidRPr="00B855D2">
        <w:rPr>
          <w:rFonts w:ascii="Times New Roman" w:eastAsia="Times New Roman" w:hAnsi="Times New Roman" w:cs="Times New Roman"/>
          <w:kern w:val="0"/>
          <w:lang w:eastAsia="en-GB"/>
          <w14:ligatures w14:val="none"/>
        </w:rPr>
        <w:t>1870s</w:t>
      </w:r>
      <w:proofErr w:type="gramEnd"/>
      <w:r w:rsidRPr="00B855D2">
        <w:rPr>
          <w:rFonts w:ascii="Times New Roman" w:eastAsia="Times New Roman" w:hAnsi="Times New Roman" w:cs="Times New Roman"/>
          <w:kern w:val="0"/>
          <w:lang w:eastAsia="en-GB"/>
          <w14:ligatures w14:val="none"/>
        </w:rPr>
        <w:t xml:space="preserve"> and his efforts were to be finally rewarded by imposition of statutory safety requirements. The most notable was to be the “Plimsoll Line”, still carried on ships’ hulls, which provided visual confirmation that the ship was not over-laden. Legislation was one thing, enforcement of compliance was another, and a battle still lay ahead. A later blog will deal with Plimsoll’s in more detail.</w:t>
      </w:r>
    </w:p>
    <w:p w14:paraId="6E132C14" w14:textId="77777777" w:rsidR="00B855D2" w:rsidRPr="00B855D2" w:rsidRDefault="00B855D2"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kern w:val="0"/>
          <w:lang w:eastAsia="en-GB"/>
          <w14:ligatures w14:val="none"/>
        </w:rPr>
        <w:t xml:space="preserve">That there was still a long way to go in the 1870s was illustrated by an eyewitness account by the writer, artist and explorer Frederick Whymper (1838-1901) of crew conditions on shipping he saw departing from British ports. He noted that even on many </w:t>
      </w:r>
      <w:r w:rsidRPr="00B855D2">
        <w:rPr>
          <w:rFonts w:ascii="Times New Roman" w:eastAsia="Times New Roman" w:hAnsi="Times New Roman" w:cs="Times New Roman"/>
          <w:i/>
          <w:iCs/>
          <w:kern w:val="0"/>
          <w:lang w:eastAsia="en-GB"/>
          <w14:ligatures w14:val="none"/>
        </w:rPr>
        <w:t>“superior vessels”</w:t>
      </w:r>
      <w:r w:rsidRPr="00B855D2">
        <w:rPr>
          <w:rFonts w:ascii="Times New Roman" w:eastAsia="Times New Roman" w:hAnsi="Times New Roman" w:cs="Times New Roman"/>
          <w:kern w:val="0"/>
          <w:lang w:eastAsia="en-GB"/>
          <w14:ligatures w14:val="none"/>
        </w:rPr>
        <w:t xml:space="preserve"> the seaman </w:t>
      </w:r>
      <w:r w:rsidRPr="00B855D2">
        <w:rPr>
          <w:rFonts w:ascii="Times New Roman" w:eastAsia="Times New Roman" w:hAnsi="Times New Roman" w:cs="Times New Roman"/>
          <w:i/>
          <w:iCs/>
          <w:kern w:val="0"/>
          <w:lang w:eastAsia="en-GB"/>
          <w14:ligatures w14:val="none"/>
        </w:rPr>
        <w:t xml:space="preserve">“may, and often does, wade to his bunk through water, and the forecastle is too often a miserable hole, full of dirt and filth, where the men are packed like herrings.” </w:t>
      </w:r>
      <w:r w:rsidRPr="00B855D2">
        <w:rPr>
          <w:rFonts w:ascii="Times New Roman" w:eastAsia="Times New Roman" w:hAnsi="Times New Roman" w:cs="Times New Roman"/>
          <w:kern w:val="0"/>
          <w:lang w:eastAsia="en-GB"/>
          <w14:ligatures w14:val="none"/>
        </w:rPr>
        <w:t xml:space="preserve"> Whymper was particularly critical of the food, mainly </w:t>
      </w:r>
      <w:r w:rsidRPr="00B855D2">
        <w:rPr>
          <w:rFonts w:ascii="Times New Roman" w:eastAsia="Times New Roman" w:hAnsi="Times New Roman" w:cs="Times New Roman"/>
          <w:i/>
          <w:iCs/>
          <w:kern w:val="0"/>
          <w:lang w:eastAsia="en-GB"/>
          <w14:ligatures w14:val="none"/>
        </w:rPr>
        <w:t>“salt horse”</w:t>
      </w:r>
      <w:r w:rsidRPr="00B855D2">
        <w:rPr>
          <w:rFonts w:ascii="Times New Roman" w:eastAsia="Times New Roman" w:hAnsi="Times New Roman" w:cs="Times New Roman"/>
          <w:kern w:val="0"/>
          <w:lang w:eastAsia="en-GB"/>
          <w14:ligatures w14:val="none"/>
        </w:rPr>
        <w:t xml:space="preserve"> and hard biscuit of the most inferior type. Even at this </w:t>
      </w:r>
      <w:proofErr w:type="gramStart"/>
      <w:r w:rsidRPr="00B855D2">
        <w:rPr>
          <w:rFonts w:ascii="Times New Roman" w:eastAsia="Times New Roman" w:hAnsi="Times New Roman" w:cs="Times New Roman"/>
          <w:kern w:val="0"/>
          <w:lang w:eastAsia="en-GB"/>
          <w14:ligatures w14:val="none"/>
        </w:rPr>
        <w:t>late stage</w:t>
      </w:r>
      <w:proofErr w:type="gramEnd"/>
      <w:r w:rsidRPr="00B855D2">
        <w:rPr>
          <w:rFonts w:ascii="Times New Roman" w:eastAsia="Times New Roman" w:hAnsi="Times New Roman" w:cs="Times New Roman"/>
          <w:kern w:val="0"/>
          <w:lang w:eastAsia="en-GB"/>
          <w14:ligatures w14:val="none"/>
        </w:rPr>
        <w:t xml:space="preserve"> scurvy was still often a problem, not least because the lime-juice that should have prevented it was frequently grossly adulterated. Whymper claimed that there was little or no scurvy in the Russian and French merchant navies because of the use of </w:t>
      </w:r>
      <w:r w:rsidRPr="00B855D2">
        <w:rPr>
          <w:rFonts w:ascii="Times New Roman" w:eastAsia="Times New Roman" w:hAnsi="Times New Roman" w:cs="Times New Roman"/>
          <w:i/>
          <w:iCs/>
          <w:kern w:val="0"/>
          <w:lang w:eastAsia="en-GB"/>
          <w14:ligatures w14:val="none"/>
        </w:rPr>
        <w:t xml:space="preserve">“sour wine” </w:t>
      </w:r>
      <w:r w:rsidRPr="00B855D2">
        <w:rPr>
          <w:rFonts w:ascii="Times New Roman" w:eastAsia="Times New Roman" w:hAnsi="Times New Roman" w:cs="Times New Roman"/>
          <w:kern w:val="0"/>
          <w:lang w:eastAsia="en-GB"/>
          <w14:ligatures w14:val="none"/>
        </w:rPr>
        <w:t>in lieu of lime juice. (It is not clear whether this did indeed have anti-scorbutic properties).</w:t>
      </w:r>
    </w:p>
    <w:p w14:paraId="708EE151" w14:textId="77777777" w:rsidR="00B855D2" w:rsidRPr="00B855D2" w:rsidRDefault="00B855D2" w:rsidP="00B855D2">
      <w:pPr>
        <w:spacing w:after="0"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kern w:val="0"/>
          <w:lang w:eastAsia="en-GB"/>
          <w14:ligatures w14:val="none"/>
        </w:rPr>
        <w:t>[caption id="attachment_3754" align="</w:t>
      </w:r>
      <w:proofErr w:type="spellStart"/>
      <w:r w:rsidRPr="00B855D2">
        <w:rPr>
          <w:rFonts w:ascii="Times New Roman" w:eastAsia="Times New Roman" w:hAnsi="Times New Roman" w:cs="Times New Roman"/>
          <w:kern w:val="0"/>
          <w:lang w:eastAsia="en-GB"/>
          <w14:ligatures w14:val="none"/>
        </w:rPr>
        <w:t>alignleft</w:t>
      </w:r>
      <w:proofErr w:type="spellEnd"/>
      <w:r w:rsidRPr="00B855D2">
        <w:rPr>
          <w:rFonts w:ascii="Times New Roman" w:eastAsia="Times New Roman" w:hAnsi="Times New Roman" w:cs="Times New Roman"/>
          <w:kern w:val="0"/>
          <w:lang w:eastAsia="en-GB"/>
          <w14:ligatures w14:val="none"/>
        </w:rPr>
        <w:t>" width="211"]</w:t>
      </w:r>
      <w:r w:rsidRPr="00B855D2">
        <w:rPr>
          <w:rFonts w:ascii="Times New Roman" w:eastAsia="Times New Roman" w:hAnsi="Times New Roman" w:cs="Times New Roman"/>
          <w:noProof/>
          <w:kern w:val="0"/>
          <w:lang w:eastAsia="en-GB"/>
          <w14:ligatures w14:val="none"/>
        </w:rPr>
        <w:drawing>
          <wp:inline distT="0" distB="0" distL="0" distR="0" wp14:anchorId="49B93ED8" wp14:editId="62ACC8CC">
            <wp:extent cx="2011680" cy="2211705"/>
            <wp:effectExtent l="0" t="0" r="762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1680" cy="2211705"/>
                    </a:xfrm>
                    <a:prstGeom prst="rect">
                      <a:avLst/>
                    </a:prstGeom>
                    <a:noFill/>
                    <a:ln>
                      <a:noFill/>
                    </a:ln>
                  </pic:spPr>
                </pic:pic>
              </a:graphicData>
            </a:graphic>
          </wp:inline>
        </w:drawing>
      </w:r>
      <w:r w:rsidRPr="00B855D2">
        <w:rPr>
          <w:rFonts w:ascii="Times New Roman" w:eastAsia="Times New Roman" w:hAnsi="Times New Roman" w:cs="Times New Roman"/>
          <w:kern w:val="0"/>
          <w:lang w:eastAsia="en-GB"/>
          <w14:ligatures w14:val="none"/>
        </w:rPr>
        <w:t xml:space="preserve"> </w:t>
      </w:r>
      <w:r w:rsidRPr="00B855D2">
        <w:rPr>
          <w:rFonts w:ascii="Times New Roman" w:eastAsia="Times New Roman" w:hAnsi="Times New Roman" w:cs="Times New Roman"/>
          <w:b/>
          <w:bCs/>
          <w:kern w:val="0"/>
          <w:lang w:eastAsia="en-GB"/>
          <w14:ligatures w14:val="none"/>
        </w:rPr>
        <w:t>    The reality of shipwreck</w:t>
      </w:r>
      <w:r w:rsidRPr="00B855D2">
        <w:rPr>
          <w:rFonts w:ascii="Times New Roman" w:eastAsia="Times New Roman" w:hAnsi="Times New Roman" w:cs="Times New Roman"/>
          <w:kern w:val="0"/>
          <w:lang w:eastAsia="en-GB"/>
          <w14:ligatures w14:val="none"/>
        </w:rPr>
        <w:t>[/caption]</w:t>
      </w:r>
    </w:p>
    <w:p w14:paraId="3466C98D" w14:textId="77777777" w:rsidR="00B855D2" w:rsidRPr="00B855D2" w:rsidRDefault="00B855D2"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kern w:val="0"/>
          <w:lang w:eastAsia="en-GB"/>
          <w14:ligatures w14:val="none"/>
        </w:rPr>
        <w:t xml:space="preserve">A major component of British trade was that with the West Indies. A visit to London’s West India Docks, which provided docking for vessels trading to the West Indies, showed Whymper that, though some ships involved were </w:t>
      </w:r>
      <w:r w:rsidRPr="00B855D2">
        <w:rPr>
          <w:rFonts w:ascii="Times New Roman" w:eastAsia="Times New Roman" w:hAnsi="Times New Roman" w:cs="Times New Roman"/>
          <w:i/>
          <w:iCs/>
          <w:kern w:val="0"/>
          <w:lang w:eastAsia="en-GB"/>
          <w14:ligatures w14:val="none"/>
        </w:rPr>
        <w:t>“large and well supplied with provisions”,</w:t>
      </w:r>
      <w:r w:rsidRPr="00B855D2">
        <w:rPr>
          <w:rFonts w:ascii="Times New Roman" w:eastAsia="Times New Roman" w:hAnsi="Times New Roman" w:cs="Times New Roman"/>
          <w:kern w:val="0"/>
          <w:lang w:eastAsia="en-GB"/>
          <w14:ligatures w14:val="none"/>
        </w:rPr>
        <w:t xml:space="preserve"> the majority of the vessels in the trade were </w:t>
      </w:r>
      <w:r w:rsidRPr="00B855D2">
        <w:rPr>
          <w:rFonts w:ascii="Times New Roman" w:eastAsia="Times New Roman" w:hAnsi="Times New Roman" w:cs="Times New Roman"/>
          <w:i/>
          <w:iCs/>
          <w:kern w:val="0"/>
          <w:lang w:eastAsia="en-GB"/>
          <w14:ligatures w14:val="none"/>
        </w:rPr>
        <w:t>“small, with wretched accommodation, badly manned, provisions indifferent in quality and deficient in quantity”.</w:t>
      </w:r>
      <w:r w:rsidRPr="00B855D2">
        <w:rPr>
          <w:rFonts w:ascii="Times New Roman" w:eastAsia="Times New Roman" w:hAnsi="Times New Roman" w:cs="Times New Roman"/>
          <w:kern w:val="0"/>
          <w:lang w:eastAsia="en-GB"/>
          <w14:ligatures w14:val="none"/>
        </w:rPr>
        <w:t xml:space="preserve"> Conditions in the forecastles where the seamen were lodged were horrific, and unhealthy. Cases occurred on </w:t>
      </w:r>
      <w:r w:rsidRPr="00B855D2">
        <w:rPr>
          <w:rFonts w:ascii="Times New Roman" w:eastAsia="Times New Roman" w:hAnsi="Times New Roman" w:cs="Times New Roman"/>
          <w:i/>
          <w:iCs/>
          <w:kern w:val="0"/>
          <w:lang w:eastAsia="en-GB"/>
          <w14:ligatures w14:val="none"/>
        </w:rPr>
        <w:t>“first-class ships”</w:t>
      </w:r>
      <w:r w:rsidRPr="00B855D2">
        <w:rPr>
          <w:rFonts w:ascii="Times New Roman" w:eastAsia="Times New Roman" w:hAnsi="Times New Roman" w:cs="Times New Roman"/>
          <w:kern w:val="0"/>
          <w:lang w:eastAsia="en-GB"/>
          <w14:ligatures w14:val="none"/>
        </w:rPr>
        <w:t xml:space="preserve"> in which seamen’s’ chests were </w:t>
      </w:r>
      <w:r w:rsidRPr="00B855D2">
        <w:rPr>
          <w:rFonts w:ascii="Times New Roman" w:eastAsia="Times New Roman" w:hAnsi="Times New Roman" w:cs="Times New Roman"/>
          <w:i/>
          <w:iCs/>
          <w:kern w:val="0"/>
          <w:lang w:eastAsia="en-GB"/>
          <w14:ligatures w14:val="none"/>
        </w:rPr>
        <w:t>“black from the gas which rises from the cargo, and which smells like sewage, which is especially the case in sugar ships.”</w:t>
      </w:r>
      <w:r w:rsidRPr="00B855D2">
        <w:rPr>
          <w:rFonts w:ascii="Times New Roman" w:eastAsia="Times New Roman" w:hAnsi="Times New Roman" w:cs="Times New Roman"/>
          <w:kern w:val="0"/>
          <w:lang w:eastAsia="en-GB"/>
          <w14:ligatures w14:val="none"/>
        </w:rPr>
        <w:t xml:space="preserve"> </w:t>
      </w:r>
      <w:proofErr w:type="gramStart"/>
      <w:r w:rsidRPr="00B855D2">
        <w:rPr>
          <w:rFonts w:ascii="Times New Roman" w:eastAsia="Times New Roman" w:hAnsi="Times New Roman" w:cs="Times New Roman"/>
          <w:kern w:val="0"/>
          <w:lang w:eastAsia="en-GB"/>
          <w14:ligatures w14:val="none"/>
        </w:rPr>
        <w:t>A  Captain</w:t>
      </w:r>
      <w:proofErr w:type="gramEnd"/>
      <w:r w:rsidRPr="00B855D2">
        <w:rPr>
          <w:rFonts w:ascii="Times New Roman" w:eastAsia="Times New Roman" w:hAnsi="Times New Roman" w:cs="Times New Roman"/>
          <w:kern w:val="0"/>
          <w:lang w:eastAsia="en-GB"/>
          <w14:ligatures w14:val="none"/>
        </w:rPr>
        <w:t xml:space="preserve"> Toynbee told Whymper that he had seen a ship which </w:t>
      </w:r>
      <w:r w:rsidRPr="00B855D2">
        <w:rPr>
          <w:rFonts w:ascii="Times New Roman" w:eastAsia="Times New Roman" w:hAnsi="Times New Roman" w:cs="Times New Roman"/>
          <w:i/>
          <w:iCs/>
          <w:kern w:val="0"/>
          <w:lang w:eastAsia="en-GB"/>
          <w14:ligatures w14:val="none"/>
        </w:rPr>
        <w:t xml:space="preserve">“was </w:t>
      </w:r>
      <w:proofErr w:type="gramStart"/>
      <w:r w:rsidRPr="00B855D2">
        <w:rPr>
          <w:rFonts w:ascii="Times New Roman" w:eastAsia="Times New Roman" w:hAnsi="Times New Roman" w:cs="Times New Roman"/>
          <w:i/>
          <w:iCs/>
          <w:kern w:val="0"/>
          <w:lang w:eastAsia="en-GB"/>
          <w14:ligatures w14:val="none"/>
        </w:rPr>
        <w:t>carrying  two</w:t>
      </w:r>
      <w:proofErr w:type="gramEnd"/>
      <w:r w:rsidRPr="00B855D2">
        <w:rPr>
          <w:rFonts w:ascii="Times New Roman" w:eastAsia="Times New Roman" w:hAnsi="Times New Roman" w:cs="Times New Roman"/>
          <w:i/>
          <w:iCs/>
          <w:kern w:val="0"/>
          <w:lang w:eastAsia="en-GB"/>
          <w14:ligatures w14:val="none"/>
        </w:rPr>
        <w:t xml:space="preserve"> packs of foxhounds and three horses, which received half its ventilation by a hatch which opened into the sailors’ forecastle.”</w:t>
      </w:r>
    </w:p>
    <w:p w14:paraId="664EFA11" w14:textId="77777777" w:rsidR="00B855D2" w:rsidRPr="00B855D2" w:rsidRDefault="00B855D2" w:rsidP="00B855D2">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noProof/>
          <w:kern w:val="0"/>
          <w:lang w:eastAsia="en-GB"/>
          <w14:ligatures w14:val="none"/>
        </w:rPr>
        <w:lastRenderedPageBreak/>
        <w:drawing>
          <wp:inline distT="0" distB="0" distL="0" distR="0" wp14:anchorId="19A01C45" wp14:editId="2E693498">
            <wp:extent cx="4171315" cy="2734310"/>
            <wp:effectExtent l="0" t="0" r="635" b="889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1315" cy="2734310"/>
                    </a:xfrm>
                    <a:prstGeom prst="rect">
                      <a:avLst/>
                    </a:prstGeom>
                    <a:noFill/>
                    <a:ln>
                      <a:noFill/>
                    </a:ln>
                  </pic:spPr>
                </pic:pic>
              </a:graphicData>
            </a:graphic>
          </wp:inline>
        </w:drawing>
      </w:r>
    </w:p>
    <w:p w14:paraId="7EDC41D4" w14:textId="77777777" w:rsidR="00B855D2" w:rsidRPr="00B855D2" w:rsidRDefault="00B855D2" w:rsidP="00B855D2">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b/>
          <w:bCs/>
          <w:kern w:val="0"/>
          <w:lang w:eastAsia="en-GB"/>
          <w14:ligatures w14:val="none"/>
        </w:rPr>
        <w:t>Silex Bay, Flamborough by John Taylor Allerston, 1890</w:t>
      </w:r>
    </w:p>
    <w:p w14:paraId="62D6522E" w14:textId="77777777" w:rsidR="00B855D2" w:rsidRPr="00B855D2" w:rsidRDefault="00B855D2"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kern w:val="0"/>
          <w:lang w:eastAsia="en-GB"/>
          <w14:ligatures w14:val="none"/>
        </w:rPr>
        <w:t xml:space="preserve">Ships engaged in the Baltic trade, most of them carrying timber, tended to have high rates of </w:t>
      </w:r>
      <w:r w:rsidRPr="00B855D2">
        <w:rPr>
          <w:rFonts w:ascii="Times New Roman" w:eastAsia="Times New Roman" w:hAnsi="Times New Roman" w:cs="Times New Roman"/>
          <w:i/>
          <w:iCs/>
          <w:kern w:val="0"/>
          <w:lang w:eastAsia="en-GB"/>
          <w14:ligatures w14:val="none"/>
        </w:rPr>
        <w:t>“consumption, bronchitis, and other chest diseases”.</w:t>
      </w:r>
      <w:r w:rsidRPr="00B855D2">
        <w:rPr>
          <w:rFonts w:ascii="Times New Roman" w:eastAsia="Times New Roman" w:hAnsi="Times New Roman" w:cs="Times New Roman"/>
          <w:kern w:val="0"/>
          <w:lang w:eastAsia="en-GB"/>
          <w14:ligatures w14:val="none"/>
        </w:rPr>
        <w:t xml:space="preserve"> Whymper noted that Norwegian, Swedish and Russian vessels not only provided superior food than their British </w:t>
      </w:r>
      <w:proofErr w:type="gramStart"/>
      <w:r w:rsidRPr="00B855D2">
        <w:rPr>
          <w:rFonts w:ascii="Times New Roman" w:eastAsia="Times New Roman" w:hAnsi="Times New Roman" w:cs="Times New Roman"/>
          <w:kern w:val="0"/>
          <w:lang w:eastAsia="en-GB"/>
          <w14:ligatures w14:val="none"/>
        </w:rPr>
        <w:t>counterparts, but</w:t>
      </w:r>
      <w:proofErr w:type="gramEnd"/>
      <w:r w:rsidRPr="00B855D2">
        <w:rPr>
          <w:rFonts w:ascii="Times New Roman" w:eastAsia="Times New Roman" w:hAnsi="Times New Roman" w:cs="Times New Roman"/>
          <w:kern w:val="0"/>
          <w:lang w:eastAsia="en-GB"/>
          <w14:ligatures w14:val="none"/>
        </w:rPr>
        <w:t xml:space="preserve"> tended to accommodate the crew not in the forecastle but in deckhouses with </w:t>
      </w:r>
      <w:r w:rsidRPr="00B855D2">
        <w:rPr>
          <w:rFonts w:ascii="Times New Roman" w:eastAsia="Times New Roman" w:hAnsi="Times New Roman" w:cs="Times New Roman"/>
          <w:i/>
          <w:iCs/>
          <w:kern w:val="0"/>
          <w:lang w:eastAsia="en-GB"/>
          <w14:ligatures w14:val="none"/>
        </w:rPr>
        <w:t>“a fair amount of space and good ventilation”.</w:t>
      </w:r>
      <w:r w:rsidRPr="00B855D2">
        <w:rPr>
          <w:rFonts w:ascii="Times New Roman" w:eastAsia="Times New Roman" w:hAnsi="Times New Roman" w:cs="Times New Roman"/>
          <w:kern w:val="0"/>
          <w:lang w:eastAsia="en-GB"/>
          <w14:ligatures w14:val="none"/>
        </w:rPr>
        <w:t xml:space="preserve"> The Scandinavian ships were also apparently cleaner than British ones and Whymper was critical of British crews </w:t>
      </w:r>
      <w:r w:rsidRPr="00B855D2">
        <w:rPr>
          <w:rFonts w:ascii="Times New Roman" w:eastAsia="Times New Roman" w:hAnsi="Times New Roman" w:cs="Times New Roman"/>
          <w:i/>
          <w:iCs/>
          <w:kern w:val="0"/>
          <w:lang w:eastAsia="en-GB"/>
          <w14:ligatures w14:val="none"/>
        </w:rPr>
        <w:t xml:space="preserve">– “the chief fault is the extremely dirty and lazy habit of the men themselves, who allow filth of all kinds to accumulate in the </w:t>
      </w:r>
      <w:proofErr w:type="gramStart"/>
      <w:r w:rsidRPr="00B855D2">
        <w:rPr>
          <w:rFonts w:ascii="Times New Roman" w:eastAsia="Times New Roman" w:hAnsi="Times New Roman" w:cs="Times New Roman"/>
          <w:i/>
          <w:iCs/>
          <w:kern w:val="0"/>
          <w:lang w:eastAsia="en-GB"/>
          <w14:ligatures w14:val="none"/>
        </w:rPr>
        <w:t>deck-house</w:t>
      </w:r>
      <w:proofErr w:type="gramEnd"/>
      <w:r w:rsidRPr="00B855D2">
        <w:rPr>
          <w:rFonts w:ascii="Times New Roman" w:eastAsia="Times New Roman" w:hAnsi="Times New Roman" w:cs="Times New Roman"/>
          <w:i/>
          <w:iCs/>
          <w:kern w:val="0"/>
          <w:lang w:eastAsia="en-GB"/>
          <w14:ligatures w14:val="none"/>
        </w:rPr>
        <w:t xml:space="preserve"> and galley, without taking the slightest trouble to remove it.”</w:t>
      </w:r>
      <w:r w:rsidRPr="00B855D2">
        <w:rPr>
          <w:rFonts w:ascii="Times New Roman" w:eastAsia="Times New Roman" w:hAnsi="Times New Roman" w:cs="Times New Roman"/>
          <w:kern w:val="0"/>
          <w:lang w:eastAsia="en-GB"/>
          <w14:ligatures w14:val="none"/>
        </w:rPr>
        <w:t xml:space="preserve"> The tendency to overload appears to be continuing, especially in the case of and bulky, high-volume cargo such as timber so that </w:t>
      </w:r>
      <w:r w:rsidRPr="00B855D2">
        <w:rPr>
          <w:rFonts w:ascii="Times New Roman" w:eastAsia="Times New Roman" w:hAnsi="Times New Roman" w:cs="Times New Roman"/>
          <w:i/>
          <w:iCs/>
          <w:kern w:val="0"/>
          <w:lang w:eastAsia="en-GB"/>
          <w14:ligatures w14:val="none"/>
        </w:rPr>
        <w:t>“the forecastle is very much reduced in size—too much so, considering the number of men that form the crew; these have either to remain on deck exposed to wet and cold, or have to breathe the foul atmosphere of a small forecastle, in which are stowed rusty chains, wet ropes, and all kinds of animal decaying matter.”</w:t>
      </w:r>
    </w:p>
    <w:p w14:paraId="531BABC4" w14:textId="77777777" w:rsidR="00B855D2" w:rsidRPr="00B855D2" w:rsidRDefault="00B855D2" w:rsidP="00B855D2">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noProof/>
          <w:kern w:val="0"/>
          <w:lang w:eastAsia="en-GB"/>
          <w14:ligatures w14:val="none"/>
        </w:rPr>
        <w:drawing>
          <wp:inline distT="0" distB="0" distL="0" distR="0" wp14:anchorId="15138789" wp14:editId="29433DDB">
            <wp:extent cx="3727450" cy="2856230"/>
            <wp:effectExtent l="0" t="0" r="6350" b="127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27450" cy="2856230"/>
                    </a:xfrm>
                    <a:prstGeom prst="rect">
                      <a:avLst/>
                    </a:prstGeom>
                    <a:noFill/>
                    <a:ln>
                      <a:noFill/>
                    </a:ln>
                  </pic:spPr>
                </pic:pic>
              </a:graphicData>
            </a:graphic>
          </wp:inline>
        </w:drawing>
      </w:r>
    </w:p>
    <w:p w14:paraId="67995E1C" w14:textId="77777777" w:rsidR="00B855D2" w:rsidRPr="00B855D2" w:rsidRDefault="00B855D2" w:rsidP="00B855D2">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b/>
          <w:bCs/>
          <w:kern w:val="0"/>
          <w:lang w:eastAsia="en-GB"/>
          <w14:ligatures w14:val="none"/>
        </w:rPr>
        <w:lastRenderedPageBreak/>
        <w:t>Laden collier being towed from harbour at a north-eastern English port</w:t>
      </w:r>
    </w:p>
    <w:p w14:paraId="08E190B1" w14:textId="77777777" w:rsidR="00B855D2" w:rsidRDefault="00B855D2" w:rsidP="00B855D2">
      <w:pPr>
        <w:spacing w:before="100" w:beforeAutospacing="1" w:after="100" w:afterAutospacing="1" w:line="240" w:lineRule="auto"/>
        <w:rPr>
          <w:rFonts w:ascii="Times New Roman" w:eastAsia="Times New Roman" w:hAnsi="Times New Roman" w:cs="Times New Roman"/>
          <w:i/>
          <w:iCs/>
          <w:kern w:val="0"/>
          <w:lang w:eastAsia="en-GB"/>
          <w14:ligatures w14:val="none"/>
        </w:rPr>
      </w:pPr>
      <w:r w:rsidRPr="00B855D2">
        <w:rPr>
          <w:rFonts w:ascii="Times New Roman" w:eastAsia="Times New Roman" w:hAnsi="Times New Roman" w:cs="Times New Roman"/>
          <w:kern w:val="0"/>
          <w:lang w:eastAsia="en-GB"/>
          <w14:ligatures w14:val="none"/>
        </w:rPr>
        <w:t xml:space="preserve">Though much of Britain’s coastal coal trade was bring carried in steamers by the 1870s there were still many sailing craft of 150 to 600 tons, usually rigged as sloops, schooners, or brigs, the latter being the most common. The crews to operate such vessels seem to have been wholly inadequate – which was probably a major factor in many shipwrecks. Whymper wrote </w:t>
      </w:r>
      <w:r w:rsidRPr="00B855D2">
        <w:rPr>
          <w:rFonts w:ascii="Times New Roman" w:eastAsia="Times New Roman" w:hAnsi="Times New Roman" w:cs="Times New Roman"/>
          <w:i/>
          <w:iCs/>
          <w:kern w:val="0"/>
          <w:lang w:eastAsia="en-GB"/>
          <w14:ligatures w14:val="none"/>
        </w:rPr>
        <w:t xml:space="preserve">that “a collier brig is generally worked by a captain and a mate, who live in a small dirty cabin, and by four men and a boy, who live and sleep in the most miserable of forecastles …  so old and ill-constructed are some of these colliers, that in rough weather the forecastle is deluged with water. This condition of things is made much worse by the negligence of the sailor himself, for it seems to be a rule that the cook, instead of throwing over the side of the ship the refuse of material used for food, as dirty water, potato parings, &amp;c., deposits these with great care in some corner of the forecastle. No attention is paid by the captain to the sanitary state of the ship; during the voyage, which is often a rough one, he is engaged in working the vessel, and while she is in harbour he is on shore waiting upon the owners of the </w:t>
      </w:r>
      <w:proofErr w:type="gramStart"/>
      <w:r w:rsidRPr="00B855D2">
        <w:rPr>
          <w:rFonts w:ascii="Times New Roman" w:eastAsia="Times New Roman" w:hAnsi="Times New Roman" w:cs="Times New Roman"/>
          <w:i/>
          <w:iCs/>
          <w:kern w:val="0"/>
          <w:lang w:eastAsia="en-GB"/>
          <w14:ligatures w14:val="none"/>
        </w:rPr>
        <w:t>vessel, or</w:t>
      </w:r>
      <w:proofErr w:type="gramEnd"/>
      <w:r w:rsidRPr="00B855D2">
        <w:rPr>
          <w:rFonts w:ascii="Times New Roman" w:eastAsia="Times New Roman" w:hAnsi="Times New Roman" w:cs="Times New Roman"/>
          <w:i/>
          <w:iCs/>
          <w:kern w:val="0"/>
          <w:lang w:eastAsia="en-GB"/>
          <w14:ligatures w14:val="none"/>
        </w:rPr>
        <w:t xml:space="preserve"> transacting their business in the Coal Exchange.”</w:t>
      </w:r>
    </w:p>
    <w:p w14:paraId="01BC4532" w14:textId="50789431" w:rsidR="00B855D2" w:rsidRPr="00B855D2" w:rsidRDefault="00B855D2" w:rsidP="00B855D2">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i/>
          <w:iCs/>
          <w:noProof/>
          <w:kern w:val="0"/>
          <w:lang w:eastAsia="en-GB"/>
          <w14:ligatures w14:val="none"/>
        </w:rPr>
        <w:drawing>
          <wp:inline distT="0" distB="0" distL="0" distR="0" wp14:anchorId="13A8BF0C" wp14:editId="4BB5E396">
            <wp:extent cx="3857625" cy="3104515"/>
            <wp:effectExtent l="0" t="0" r="9525" b="635"/>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57625" cy="3104515"/>
                    </a:xfrm>
                    <a:prstGeom prst="rect">
                      <a:avLst/>
                    </a:prstGeom>
                    <a:noFill/>
                    <a:ln>
                      <a:noFill/>
                    </a:ln>
                  </pic:spPr>
                </pic:pic>
              </a:graphicData>
            </a:graphic>
          </wp:inline>
        </w:drawing>
      </w:r>
    </w:p>
    <w:p w14:paraId="2EB74DA8" w14:textId="77777777" w:rsidR="00B855D2" w:rsidRPr="00B855D2" w:rsidRDefault="00B855D2" w:rsidP="00B855D2">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b/>
          <w:bCs/>
          <w:kern w:val="0"/>
          <w:lang w:eastAsia="en-GB"/>
          <w14:ligatures w14:val="none"/>
        </w:rPr>
        <w:t xml:space="preserve">A collier brig in a North Sea gale </w:t>
      </w:r>
      <w:proofErr w:type="gramStart"/>
      <w:r w:rsidRPr="00B855D2">
        <w:rPr>
          <w:rFonts w:ascii="Times New Roman" w:eastAsia="Times New Roman" w:hAnsi="Times New Roman" w:cs="Times New Roman"/>
          <w:b/>
          <w:bCs/>
          <w:kern w:val="0"/>
          <w:lang w:eastAsia="en-GB"/>
          <w14:ligatures w14:val="none"/>
        </w:rPr>
        <w:t>-  with</w:t>
      </w:r>
      <w:proofErr w:type="gramEnd"/>
      <w:r w:rsidRPr="00B855D2">
        <w:rPr>
          <w:rFonts w:ascii="Times New Roman" w:eastAsia="Times New Roman" w:hAnsi="Times New Roman" w:cs="Times New Roman"/>
          <w:b/>
          <w:bCs/>
          <w:kern w:val="0"/>
          <w:lang w:eastAsia="en-GB"/>
          <w14:ligatures w14:val="none"/>
        </w:rPr>
        <w:t xml:space="preserve"> a crew of seven to cope with it</w:t>
      </w:r>
    </w:p>
    <w:p w14:paraId="492AEC3E" w14:textId="77777777" w:rsidR="00B855D2" w:rsidRPr="00B855D2" w:rsidRDefault="00B855D2"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kern w:val="0"/>
          <w:lang w:eastAsia="en-GB"/>
          <w14:ligatures w14:val="none"/>
        </w:rPr>
        <w:t xml:space="preserve">The conditions could be worse still when disease struck. Whymper claimed that he heard from a sanitary inspector engaged in fighting a cholera epidemic that one cholera-victim was taken ashore from a collier after he had been </w:t>
      </w:r>
      <w:r w:rsidRPr="00B855D2">
        <w:rPr>
          <w:rFonts w:ascii="Times New Roman" w:eastAsia="Times New Roman" w:hAnsi="Times New Roman" w:cs="Times New Roman"/>
          <w:i/>
          <w:iCs/>
          <w:kern w:val="0"/>
          <w:lang w:eastAsia="en-GB"/>
          <w14:ligatures w14:val="none"/>
        </w:rPr>
        <w:t>“lying in his hammock for two days prostrate, and with much vomiting and purging, and during this time the captain, although on board, was not aware of the man’s absence from deck.”</w:t>
      </w:r>
    </w:p>
    <w:p w14:paraId="0EB5D893" w14:textId="77777777" w:rsidR="00B855D2" w:rsidRPr="00B855D2" w:rsidRDefault="00B855D2"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kern w:val="0"/>
          <w:lang w:eastAsia="en-GB"/>
          <w14:ligatures w14:val="none"/>
        </w:rPr>
        <w:t>This is a sketch only, but it is a reminder, when we are entranced by depictions of billowing canvas, or when we read of the romance of the age of sail, of what lay beneath the attractive exterior.</w:t>
      </w:r>
    </w:p>
    <w:p w14:paraId="71422EE7" w14:textId="77777777" w:rsidR="00B855D2" w:rsidRDefault="00B855D2"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B855D2">
        <w:rPr>
          <w:rFonts w:ascii="Times New Roman" w:eastAsia="Times New Roman" w:hAnsi="Times New Roman" w:cs="Times New Roman"/>
          <w:kern w:val="0"/>
          <w:lang w:eastAsia="en-GB"/>
          <w14:ligatures w14:val="none"/>
        </w:rPr>
        <w:t>Beauty is often only skin deep.</w:t>
      </w:r>
    </w:p>
    <w:p w14:paraId="10E523ED" w14:textId="137EAA14" w:rsidR="00B855D2" w:rsidRPr="00B855D2" w:rsidRDefault="00E9258D" w:rsidP="00B855D2">
      <w:pPr>
        <w:spacing w:before="100" w:beforeAutospacing="1" w:after="100" w:afterAutospacing="1" w:line="240" w:lineRule="auto"/>
        <w:rPr>
          <w:rFonts w:ascii="Times New Roman" w:eastAsia="Times New Roman" w:hAnsi="Times New Roman" w:cs="Times New Roman"/>
          <w:kern w:val="0"/>
          <w:lang w:eastAsia="en-GB"/>
          <w14:ligatures w14:val="none"/>
        </w:rPr>
      </w:pPr>
      <w:r w:rsidRPr="00E9258D">
        <w:rPr>
          <w:rFonts w:ascii="Times New Roman" w:eastAsia="Times New Roman" w:hAnsi="Times New Roman" w:cs="Times New Roman"/>
          <w:kern w:val="0"/>
          <w:lang w:eastAsia="en-GB"/>
          <w14:ligatures w14:val="none"/>
        </w:rPr>
        <w:lastRenderedPageBreak/>
        <w:t xml:space="preserve">19th Century seaborne </w:t>
      </w:r>
      <w:r>
        <w:rPr>
          <w:rFonts w:ascii="Times New Roman" w:eastAsia="Times New Roman" w:hAnsi="Times New Roman" w:cs="Times New Roman"/>
          <w:kern w:val="0"/>
          <w:lang w:eastAsia="en-GB"/>
          <w14:ligatures w14:val="none"/>
        </w:rPr>
        <w:t xml:space="preserve">trade </w:t>
      </w:r>
      <w:r w:rsidR="000C1756">
        <w:rPr>
          <w:rFonts w:ascii="Times New Roman" w:eastAsia="Times New Roman" w:hAnsi="Times New Roman" w:cs="Times New Roman"/>
          <w:kern w:val="0"/>
          <w:lang w:eastAsia="en-GB"/>
          <w14:ligatures w14:val="none"/>
        </w:rPr>
        <w:t xml:space="preserve">may seem “romantic” </w:t>
      </w:r>
      <w:proofErr w:type="gramStart"/>
      <w:r w:rsidR="000C1756">
        <w:rPr>
          <w:rFonts w:ascii="Times New Roman" w:eastAsia="Times New Roman" w:hAnsi="Times New Roman" w:cs="Times New Roman"/>
          <w:kern w:val="0"/>
          <w:lang w:eastAsia="en-GB"/>
          <w14:ligatures w14:val="none"/>
        </w:rPr>
        <w:t xml:space="preserve">the </w:t>
      </w:r>
      <w:r w:rsidRPr="00E9258D">
        <w:rPr>
          <w:rFonts w:ascii="Times New Roman" w:eastAsia="Times New Roman" w:hAnsi="Times New Roman" w:cs="Times New Roman"/>
          <w:kern w:val="0"/>
          <w:lang w:eastAsia="en-GB"/>
          <w14:ligatures w14:val="none"/>
        </w:rPr>
        <w:t>but</w:t>
      </w:r>
      <w:proofErr w:type="gramEnd"/>
      <w:r w:rsidRPr="00E9258D">
        <w:rPr>
          <w:rFonts w:ascii="Times New Roman" w:eastAsia="Times New Roman" w:hAnsi="Times New Roman" w:cs="Times New Roman"/>
          <w:kern w:val="0"/>
          <w:lang w:eastAsia="en-GB"/>
          <w14:ligatures w14:val="none"/>
        </w:rPr>
        <w:t xml:space="preserve"> reality was squalid and callous, as eye-witness testimony shows in this account.</w:t>
      </w:r>
    </w:p>
    <w:p w14:paraId="178D3A63" w14:textId="77777777" w:rsidR="00180C62" w:rsidRDefault="00180C62"/>
    <w:sectPr w:rsidR="00180C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9"/>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D2"/>
    <w:rsid w:val="000B1033"/>
    <w:rsid w:val="000C1756"/>
    <w:rsid w:val="00146A62"/>
    <w:rsid w:val="00150480"/>
    <w:rsid w:val="00180C62"/>
    <w:rsid w:val="00185D43"/>
    <w:rsid w:val="002B7B35"/>
    <w:rsid w:val="003D097B"/>
    <w:rsid w:val="005556FC"/>
    <w:rsid w:val="0067220C"/>
    <w:rsid w:val="006F5295"/>
    <w:rsid w:val="00796E64"/>
    <w:rsid w:val="008B4469"/>
    <w:rsid w:val="008C3060"/>
    <w:rsid w:val="008E3535"/>
    <w:rsid w:val="00AD708C"/>
    <w:rsid w:val="00B855D2"/>
    <w:rsid w:val="00C33C1E"/>
    <w:rsid w:val="00CB31A8"/>
    <w:rsid w:val="00E522C3"/>
    <w:rsid w:val="00E9258D"/>
    <w:rsid w:val="00F55B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338B5"/>
  <w15:chartTrackingRefBased/>
  <w15:docId w15:val="{0523694E-694B-472F-A8E8-95840B3A8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5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55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55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55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55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55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5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5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5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5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55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55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55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55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55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5D2"/>
    <w:rPr>
      <w:rFonts w:eastAsiaTheme="majorEastAsia" w:cstheme="majorBidi"/>
      <w:color w:val="272727" w:themeColor="text1" w:themeTint="D8"/>
    </w:rPr>
  </w:style>
  <w:style w:type="paragraph" w:styleId="Title">
    <w:name w:val="Title"/>
    <w:basedOn w:val="Normal"/>
    <w:next w:val="Normal"/>
    <w:link w:val="TitleChar"/>
    <w:uiPriority w:val="10"/>
    <w:qFormat/>
    <w:rsid w:val="00B85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5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5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5D2"/>
    <w:pPr>
      <w:spacing w:before="160"/>
      <w:jc w:val="center"/>
    </w:pPr>
    <w:rPr>
      <w:i/>
      <w:iCs/>
      <w:color w:val="404040" w:themeColor="text1" w:themeTint="BF"/>
    </w:rPr>
  </w:style>
  <w:style w:type="character" w:customStyle="1" w:styleId="QuoteChar">
    <w:name w:val="Quote Char"/>
    <w:basedOn w:val="DefaultParagraphFont"/>
    <w:link w:val="Quote"/>
    <w:uiPriority w:val="29"/>
    <w:rsid w:val="00B855D2"/>
    <w:rPr>
      <w:i/>
      <w:iCs/>
      <w:color w:val="404040" w:themeColor="text1" w:themeTint="BF"/>
    </w:rPr>
  </w:style>
  <w:style w:type="paragraph" w:styleId="ListParagraph">
    <w:name w:val="List Paragraph"/>
    <w:basedOn w:val="Normal"/>
    <w:uiPriority w:val="34"/>
    <w:qFormat/>
    <w:rsid w:val="00B855D2"/>
    <w:pPr>
      <w:ind w:left="720"/>
      <w:contextualSpacing/>
    </w:pPr>
  </w:style>
  <w:style w:type="character" w:styleId="IntenseEmphasis">
    <w:name w:val="Intense Emphasis"/>
    <w:basedOn w:val="DefaultParagraphFont"/>
    <w:uiPriority w:val="21"/>
    <w:qFormat/>
    <w:rsid w:val="00B855D2"/>
    <w:rPr>
      <w:i/>
      <w:iCs/>
      <w:color w:val="0F4761" w:themeColor="accent1" w:themeShade="BF"/>
    </w:rPr>
  </w:style>
  <w:style w:type="paragraph" w:styleId="IntenseQuote">
    <w:name w:val="Intense Quote"/>
    <w:basedOn w:val="Normal"/>
    <w:next w:val="Normal"/>
    <w:link w:val="IntenseQuoteChar"/>
    <w:uiPriority w:val="30"/>
    <w:qFormat/>
    <w:rsid w:val="00B85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55D2"/>
    <w:rPr>
      <w:i/>
      <w:iCs/>
      <w:color w:val="0F4761" w:themeColor="accent1" w:themeShade="BF"/>
    </w:rPr>
  </w:style>
  <w:style w:type="character" w:styleId="IntenseReference">
    <w:name w:val="Intense Reference"/>
    <w:basedOn w:val="DefaultParagraphFont"/>
    <w:uiPriority w:val="32"/>
    <w:qFormat/>
    <w:rsid w:val="00B855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 O'Neill</dc:creator>
  <cp:keywords/>
  <dc:description/>
  <cp:lastModifiedBy>Donal O'Neill</cp:lastModifiedBy>
  <cp:revision>2</cp:revision>
  <dcterms:created xsi:type="dcterms:W3CDTF">2026-09-09T17:04:00Z</dcterms:created>
  <dcterms:modified xsi:type="dcterms:W3CDTF">2026-09-09T17:15:00Z</dcterms:modified>
</cp:coreProperties>
</file>